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72" w:rsidRPr="006E5455" w:rsidRDefault="00F66072" w:rsidP="00F66072">
      <w:pPr>
        <w:spacing w:after="0" w:line="240" w:lineRule="auto"/>
        <w:rPr>
          <w:b/>
        </w:rPr>
      </w:pPr>
      <w:r w:rsidRPr="006E5455">
        <w:rPr>
          <w:b/>
        </w:rPr>
        <w:t>1.  Öğrenci İşleri Birimine tezin ilk teslimi: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t xml:space="preserve">Tezinizin ilk şekilsel kontrolü için, bir adet (ciltsiz) tez ile birlikte, doldurup imzaladığınız </w:t>
      </w:r>
      <w:hyperlink r:id="rId8" w:history="1">
        <w:r w:rsidRPr="006E5455">
          <w:rPr>
            <w:rStyle w:val="Kpr"/>
          </w:rPr>
          <w:t xml:space="preserve">TEZ ŞEKİLSEL KONTROL </w:t>
        </w:r>
        <w:proofErr w:type="spellStart"/>
        <w:r w:rsidRPr="006E5455">
          <w:rPr>
            <w:rStyle w:val="Kpr"/>
          </w:rPr>
          <w:t>LİSTESİ’ni</w:t>
        </w:r>
        <w:proofErr w:type="spellEnd"/>
        <w:r w:rsidRPr="006E5455">
          <w:rPr>
            <w:rStyle w:val="Kpr"/>
          </w:rPr>
          <w:t xml:space="preserve"> (ÖĞRENCİ İÇİN)</w:t>
        </w:r>
      </w:hyperlink>
      <w:r w:rsidRPr="006E5455">
        <w:t xml:space="preserve"> ve </w:t>
      </w:r>
      <w:hyperlink r:id="rId9" w:history="1">
        <w:r w:rsidRPr="006E5455">
          <w:rPr>
            <w:rStyle w:val="Kpr"/>
          </w:rPr>
          <w:t xml:space="preserve">Tez Şekilsel Kontrolü </w:t>
        </w:r>
        <w:r w:rsidR="00E567CC" w:rsidRPr="006E5455">
          <w:rPr>
            <w:rStyle w:val="Kpr"/>
          </w:rPr>
          <w:t xml:space="preserve">ve Orijinallik Raporu </w:t>
        </w:r>
        <w:r w:rsidRPr="006E5455">
          <w:rPr>
            <w:rStyle w:val="Kpr"/>
          </w:rPr>
          <w:t>Başvurusu</w:t>
        </w:r>
      </w:hyperlink>
      <w:r w:rsidRPr="006E5455">
        <w:t>nu teslim ediniz.</w:t>
      </w:r>
    </w:p>
    <w:p w:rsidR="00F66072" w:rsidRPr="006E5455" w:rsidRDefault="00F66072" w:rsidP="00F66072">
      <w:pPr>
        <w:spacing w:after="0" w:line="240" w:lineRule="auto"/>
        <w:rPr>
          <w:b/>
        </w:rPr>
      </w:pPr>
      <w:r w:rsidRPr="006E5455">
        <w:rPr>
          <w:b/>
        </w:rPr>
        <w:t>2.  Enstitü ’de tez şekilsel kontrolü: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t>Öğrenci İşleri tarafından, Enstitü’nün şekilsel kontrol sonucunu ne zaman alacağınız bildirilecektir. (Bu işlem teslimden sonra en fazla 3 gün içinde tamamlanır.).</w:t>
      </w:r>
    </w:p>
    <w:p w:rsidR="00F66072" w:rsidRPr="006E5455" w:rsidRDefault="00F66072" w:rsidP="00F66072">
      <w:pPr>
        <w:spacing w:line="240" w:lineRule="auto"/>
        <w:rPr>
          <w:b/>
        </w:rPr>
      </w:pPr>
      <w:r w:rsidRPr="006E5455">
        <w:rPr>
          <w:b/>
        </w:rPr>
        <w:t>3.  İlk tez kontrolünde şekilsel hata yoksa: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rPr>
          <w:b/>
        </w:rPr>
        <w:t>3.1.</w:t>
      </w:r>
      <w:r w:rsidRPr="006E5455">
        <w:t xml:space="preserve">   </w:t>
      </w:r>
      <w:hyperlink r:id="rId10" w:history="1">
        <w:r w:rsidRPr="006E5455">
          <w:rPr>
            <w:rStyle w:val="Kpr"/>
          </w:rPr>
          <w:t xml:space="preserve">ESOGÜ FBE YL ve DR Tezleri </w:t>
        </w:r>
        <w:r w:rsidR="00990C43" w:rsidRPr="006E5455">
          <w:rPr>
            <w:rStyle w:val="Kpr"/>
          </w:rPr>
          <w:t xml:space="preserve">ve Dönem Projeleri için </w:t>
        </w:r>
        <w:r w:rsidRPr="006E5455">
          <w:rPr>
            <w:rStyle w:val="Kpr"/>
          </w:rPr>
          <w:t xml:space="preserve">Orijinallik Raporu Alınması </w:t>
        </w:r>
        <w:r w:rsidR="00990C43" w:rsidRPr="006E5455">
          <w:rPr>
            <w:rStyle w:val="Kpr"/>
          </w:rPr>
          <w:t>ve Kullanılmasına Dair Uygulama</w:t>
        </w:r>
        <w:r w:rsidRPr="006E5455">
          <w:rPr>
            <w:rStyle w:val="Kpr"/>
          </w:rPr>
          <w:t xml:space="preserve"> Esasları</w:t>
        </w:r>
      </w:hyperlink>
      <w:r w:rsidRPr="006E5455">
        <w:t xml:space="preserve"> kapsamında gerekli olan Orijinallik Raporu Enstitü tarafından alınır ve Benzerlik Oranı (BO) </w:t>
      </w:r>
      <w:r w:rsidR="006E5455" w:rsidRPr="006E5455">
        <w:rPr>
          <w:rFonts w:eastAsia="Times New Roman" w:cs="Times New Roman"/>
          <w:noProof/>
          <w:lang w:eastAsia="tr-TR"/>
        </w:rPr>
        <w:t xml:space="preserve">toplam %20’yi ve aynı kaynaktan %10’u </w:t>
      </w:r>
      <w:r w:rsidRPr="006E5455">
        <w:t xml:space="preserve">geçmeyen tez jüri kurulması için Yönetim Kurulu gündemine alınır.  </w:t>
      </w:r>
    </w:p>
    <w:p w:rsidR="00F66072" w:rsidRPr="006E5455" w:rsidRDefault="00F66072" w:rsidP="00F66072">
      <w:pPr>
        <w:spacing w:line="240" w:lineRule="auto"/>
        <w:ind w:firstLine="708"/>
        <w:jc w:val="both"/>
      </w:pPr>
      <w:r w:rsidRPr="006E5455">
        <w:rPr>
          <w:b/>
        </w:rPr>
        <w:t>3.2.</w:t>
      </w:r>
      <w:r w:rsidRPr="006E5455">
        <w:t xml:space="preserve">  Bu kapsamda Orijinallik Raporu için, etik beyan hariç, tezin son halinin bulunduğu </w:t>
      </w:r>
      <w:proofErr w:type="spellStart"/>
      <w:r w:rsidRPr="006E5455">
        <w:t>pdf</w:t>
      </w:r>
      <w:proofErr w:type="spellEnd"/>
      <w:r w:rsidRPr="006E5455">
        <w:t xml:space="preserve"> uzantılı dijital dosyayı içeren 1 adet CD (40 MB’ı geçmeyen tezler için tek dosya olarak kaydedilmiş, geçiyorsa 40 MB’</w:t>
      </w:r>
      <w:r w:rsidR="006E5455">
        <w:t xml:space="preserve"> </w:t>
      </w:r>
      <w:proofErr w:type="gramStart"/>
      <w:r w:rsidRPr="006E5455">
        <w:t>dan</w:t>
      </w:r>
      <w:proofErr w:type="gramEnd"/>
      <w:r w:rsidRPr="006E5455">
        <w:t xml:space="preserve"> az çoklu dosyalar halinde kaydedilmiş olarak) Enstitüye teslim edilir. 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rPr>
          <w:b/>
        </w:rPr>
        <w:t>3.3.</w:t>
      </w:r>
      <w:r w:rsidRPr="006E5455">
        <w:t xml:space="preserve">  Eğer tezinizin BO’</w:t>
      </w:r>
      <w:r w:rsidR="006E5455">
        <w:t xml:space="preserve"> </w:t>
      </w:r>
      <w:r w:rsidRPr="006E5455">
        <w:t xml:space="preserve">su </w:t>
      </w:r>
      <w:r w:rsidR="006E5455" w:rsidRPr="006E5455">
        <w:rPr>
          <w:rFonts w:eastAsia="Times New Roman" w:cs="Times New Roman"/>
          <w:noProof/>
          <w:lang w:eastAsia="tr-TR"/>
        </w:rPr>
        <w:t>toplam %20’</w:t>
      </w:r>
      <w:r w:rsidR="006E5455">
        <w:rPr>
          <w:rFonts w:eastAsia="Times New Roman" w:cs="Times New Roman"/>
          <w:noProof/>
          <w:lang w:eastAsia="tr-TR"/>
        </w:rPr>
        <w:t xml:space="preserve"> </w:t>
      </w:r>
      <w:r w:rsidR="006E5455" w:rsidRPr="006E5455">
        <w:rPr>
          <w:rFonts w:eastAsia="Times New Roman" w:cs="Times New Roman"/>
          <w:noProof/>
          <w:lang w:eastAsia="tr-TR"/>
        </w:rPr>
        <w:t>yi ve aynı kaynaktan %10’</w:t>
      </w:r>
      <w:r w:rsidR="006E5455">
        <w:rPr>
          <w:rFonts w:eastAsia="Times New Roman" w:cs="Times New Roman"/>
          <w:noProof/>
          <w:lang w:eastAsia="tr-TR"/>
        </w:rPr>
        <w:t xml:space="preserve"> </w:t>
      </w:r>
      <w:r w:rsidR="006E5455" w:rsidRPr="006E5455">
        <w:rPr>
          <w:rFonts w:eastAsia="Times New Roman" w:cs="Times New Roman"/>
          <w:noProof/>
          <w:lang w:eastAsia="tr-TR"/>
        </w:rPr>
        <w:t xml:space="preserve">u </w:t>
      </w:r>
      <w:r w:rsidRPr="006E5455">
        <w:t xml:space="preserve">geçmiyorsa, jürinizin belirlenmesi için 6 adet ciltsiz tez ile birlikte Tez Savunma Uygunluk Bildirimi ve Jüri Öneri </w:t>
      </w:r>
      <w:proofErr w:type="spellStart"/>
      <w:r w:rsidRPr="006E5455">
        <w:t>Formu’nu</w:t>
      </w:r>
      <w:proofErr w:type="spellEnd"/>
      <w:r w:rsidRPr="006E5455">
        <w:t xml:space="preserve"> (</w:t>
      </w:r>
      <w:hyperlink r:id="rId11" w:history="1">
        <w:r w:rsidRPr="006E5455">
          <w:rPr>
            <w:rStyle w:val="Kpr"/>
          </w:rPr>
          <w:t>YL</w:t>
        </w:r>
      </w:hyperlink>
      <w:r w:rsidRPr="006E5455">
        <w:t>/</w:t>
      </w:r>
      <w:hyperlink r:id="rId12" w:history="1">
        <w:r w:rsidRPr="006E5455">
          <w:rPr>
            <w:rStyle w:val="Kpr"/>
          </w:rPr>
          <w:t>DR)</w:t>
        </w:r>
      </w:hyperlink>
      <w:r w:rsidRPr="006E5455">
        <w:t xml:space="preserve"> Enstitüye teslim ediniz.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rPr>
          <w:b/>
        </w:rPr>
        <w:t>3.4.</w:t>
      </w:r>
      <w:r w:rsidRPr="006E5455">
        <w:t xml:space="preserve">  Eğer tezinizin BO’</w:t>
      </w:r>
      <w:r w:rsidR="006E5455">
        <w:t xml:space="preserve"> </w:t>
      </w:r>
      <w:r w:rsidRPr="006E5455">
        <w:t xml:space="preserve">su </w:t>
      </w:r>
      <w:r w:rsidR="006E5455" w:rsidRPr="006E5455">
        <w:rPr>
          <w:rFonts w:eastAsia="Times New Roman" w:cs="Times New Roman"/>
          <w:noProof/>
          <w:lang w:eastAsia="tr-TR"/>
        </w:rPr>
        <w:t>toplam %20’</w:t>
      </w:r>
      <w:r w:rsidR="006E5455">
        <w:rPr>
          <w:rFonts w:eastAsia="Times New Roman" w:cs="Times New Roman"/>
          <w:noProof/>
          <w:lang w:eastAsia="tr-TR"/>
        </w:rPr>
        <w:t xml:space="preserve"> </w:t>
      </w:r>
      <w:r w:rsidR="006E5455" w:rsidRPr="006E5455">
        <w:rPr>
          <w:rFonts w:eastAsia="Times New Roman" w:cs="Times New Roman"/>
          <w:noProof/>
          <w:lang w:eastAsia="tr-TR"/>
        </w:rPr>
        <w:t xml:space="preserve">yi ve aynı kaynaktan %10’u </w:t>
      </w:r>
      <w:r w:rsidRPr="006E5455">
        <w:t>geçiyorsa, öncelikle BO’</w:t>
      </w:r>
      <w:r w:rsidR="006E5455">
        <w:t xml:space="preserve"> </w:t>
      </w:r>
      <w:proofErr w:type="spellStart"/>
      <w:r w:rsidRPr="006E5455">
        <w:t>yu</w:t>
      </w:r>
      <w:proofErr w:type="spellEnd"/>
      <w:r w:rsidRPr="006E5455">
        <w:t xml:space="preserve"> istenilen seviyeye getirmek için gerekli değişiklikleri yapıp, yeni BO raporu için başvurunuz.  Yeni rapor sonucu uygun ise Madde </w:t>
      </w:r>
      <w:proofErr w:type="gramStart"/>
      <w:r w:rsidRPr="006E5455">
        <w:t>3.3</w:t>
      </w:r>
      <w:proofErr w:type="gramEnd"/>
      <w:r w:rsidRPr="006E5455">
        <w:t>.’</w:t>
      </w:r>
      <w:r w:rsidR="006E5455">
        <w:t xml:space="preserve"> </w:t>
      </w:r>
      <w:r w:rsidRPr="006E5455">
        <w:t xml:space="preserve">deki işlemi tamamlayınız.  </w:t>
      </w:r>
    </w:p>
    <w:p w:rsidR="00F66072" w:rsidRPr="006E5455" w:rsidRDefault="00F66072" w:rsidP="00F66072">
      <w:pPr>
        <w:spacing w:after="0" w:line="240" w:lineRule="auto"/>
        <w:rPr>
          <w:b/>
        </w:rPr>
      </w:pPr>
      <w:r w:rsidRPr="006E5455">
        <w:rPr>
          <w:b/>
        </w:rPr>
        <w:t>4.  İlk tez kontrolünde şekilsel hata varsa: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t>Enstitü tarafından düzenlenmiş Tez Şekilsel Kontrol Listesinin fotokopisini alınız.  Gerekli değişiklikleri yaparak 3. Maddedeki yolu izleyiniz.</w:t>
      </w:r>
    </w:p>
    <w:p w:rsidR="00F66072" w:rsidRPr="006E5455" w:rsidRDefault="00F66072" w:rsidP="00F66072">
      <w:pPr>
        <w:spacing w:after="0" w:line="240" w:lineRule="auto"/>
        <w:rPr>
          <w:b/>
        </w:rPr>
      </w:pPr>
      <w:r w:rsidRPr="006E5455">
        <w:rPr>
          <w:b/>
        </w:rPr>
        <w:t>5.  Cilt öncesi onay alınması:</w:t>
      </w:r>
    </w:p>
    <w:p w:rsidR="00F66072" w:rsidRPr="006E5455" w:rsidRDefault="00F66072" w:rsidP="00F66072">
      <w:pPr>
        <w:spacing w:line="240" w:lineRule="auto"/>
        <w:ind w:firstLine="709"/>
      </w:pPr>
      <w:r w:rsidRPr="006E5455">
        <w:t>Tez savunma sınavı başarılı geçtikten sonra, jüri üyeleri tarafından tez üzerinde ve Tez Değerlendirme Formlarında yapılması istenilen değişikler/düzeltmeler varsa bunları (danışmanınızın onayı ile) yaptıktan sonra bir adet tezinizi cilt öncesi kontrol için Öğrenci İşleri’ne teslim ediniz. (Cilt öncesi son kontrol en fazla 2 gün içinde tamamlanır.)</w:t>
      </w:r>
    </w:p>
    <w:p w:rsidR="00F66072" w:rsidRPr="006E5455" w:rsidRDefault="00F66072" w:rsidP="00F66072">
      <w:pPr>
        <w:spacing w:after="0" w:line="240" w:lineRule="auto"/>
        <w:rPr>
          <w:b/>
        </w:rPr>
      </w:pPr>
      <w:r w:rsidRPr="006E5455">
        <w:rPr>
          <w:b/>
        </w:rPr>
        <w:t>6.  Ciltleme:</w:t>
      </w:r>
    </w:p>
    <w:p w:rsidR="006C63B3" w:rsidRPr="006E5455" w:rsidRDefault="00F66072" w:rsidP="00F66072">
      <w:pPr>
        <w:spacing w:after="0" w:line="240" w:lineRule="auto"/>
        <w:ind w:firstLine="709"/>
      </w:pPr>
      <w:r w:rsidRPr="006E5455">
        <w:t xml:space="preserve">Cilt öncesi kontrolde, varsa gerekli şekilsel düzeltmeler size bildirilir.  Gerekli düzeltmeleri yapıp, tezin son Orijinallik Raporu için Madde </w:t>
      </w:r>
      <w:proofErr w:type="gramStart"/>
      <w:r w:rsidRPr="006E5455">
        <w:t>3.2</w:t>
      </w:r>
      <w:proofErr w:type="gramEnd"/>
      <w:r w:rsidRPr="006E5455">
        <w:t>.</w:t>
      </w:r>
      <w:r w:rsidR="006E5455">
        <w:t xml:space="preserve"> </w:t>
      </w:r>
      <w:bookmarkStart w:id="0" w:name="_GoBack"/>
      <w:bookmarkEnd w:id="0"/>
      <w:r w:rsidRPr="006E5455">
        <w:t>deki işlemi yapınız.  Eğer tezin B.O.’</w:t>
      </w:r>
      <w:r w:rsidR="006E5455">
        <w:t xml:space="preserve"> </w:t>
      </w:r>
      <w:r w:rsidRPr="006E5455">
        <w:t xml:space="preserve">su </w:t>
      </w:r>
      <w:r w:rsidR="006E5455" w:rsidRPr="006E5455">
        <w:rPr>
          <w:rFonts w:eastAsia="Times New Roman" w:cs="Times New Roman"/>
          <w:noProof/>
          <w:lang w:eastAsia="tr-TR"/>
        </w:rPr>
        <w:t xml:space="preserve">toplam %20’yi ve aynı kaynaktan %10’u </w:t>
      </w:r>
      <w:r w:rsidRPr="006E5455">
        <w:t>geçmi</w:t>
      </w:r>
      <w:r w:rsidR="00F87FA6" w:rsidRPr="006E5455">
        <w:t>yorsa ve danışmanınız bu son Or</w:t>
      </w:r>
      <w:r w:rsidR="00067E84" w:rsidRPr="006E5455">
        <w:t>i</w:t>
      </w:r>
      <w:r w:rsidR="00F87FA6" w:rsidRPr="006E5455">
        <w:t xml:space="preserve">jinallik Raporunu onaylıyorsa tezinizi </w:t>
      </w:r>
      <w:proofErr w:type="spellStart"/>
      <w:r w:rsidR="00F87FA6" w:rsidRPr="006E5455">
        <w:t>ciltletebilirsiniz</w:t>
      </w:r>
      <w:proofErr w:type="spellEnd"/>
      <w:r w:rsidRPr="006E5455">
        <w:t xml:space="preserve">.  </w:t>
      </w:r>
    </w:p>
    <w:p w:rsidR="00F66072" w:rsidRPr="006E5455" w:rsidRDefault="00F87FA6" w:rsidP="00F66072">
      <w:pPr>
        <w:spacing w:after="0" w:line="240" w:lineRule="auto"/>
        <w:ind w:firstLine="709"/>
      </w:pPr>
      <w:r w:rsidRPr="006E5455">
        <w:t xml:space="preserve">Eğer B.O. </w:t>
      </w:r>
      <w:r w:rsidR="006E5455" w:rsidRPr="006E5455">
        <w:rPr>
          <w:rFonts w:eastAsia="Times New Roman" w:cs="Times New Roman"/>
          <w:noProof/>
          <w:lang w:eastAsia="tr-TR"/>
        </w:rPr>
        <w:t xml:space="preserve">toplam %20’yi ve aynı kaynaktan %10’u </w:t>
      </w:r>
      <w:r w:rsidRPr="006E5455">
        <w:t xml:space="preserve">geçiyorsa </w:t>
      </w:r>
      <w:r w:rsidR="006C63B3" w:rsidRPr="006E5455">
        <w:t xml:space="preserve">gerekli değişiklikleri yapıp tekrar son Orijinallik Raporu için Madde </w:t>
      </w:r>
      <w:proofErr w:type="gramStart"/>
      <w:r w:rsidR="006C63B3" w:rsidRPr="006E5455">
        <w:t>3.2</w:t>
      </w:r>
      <w:proofErr w:type="gramEnd"/>
      <w:r w:rsidR="006C63B3" w:rsidRPr="006E5455">
        <w:t>’</w:t>
      </w:r>
      <w:r w:rsidR="006E5455" w:rsidRPr="006E5455">
        <w:t xml:space="preserve"> </w:t>
      </w:r>
      <w:r w:rsidR="006C63B3" w:rsidRPr="006E5455">
        <w:t xml:space="preserve">deki işlemi yapınız. Tekrar alınan son Orijinallik Raporunda B.O. </w:t>
      </w:r>
      <w:r w:rsidR="006E5455" w:rsidRPr="006E5455">
        <w:rPr>
          <w:rFonts w:eastAsia="Times New Roman" w:cs="Times New Roman"/>
          <w:noProof/>
          <w:lang w:eastAsia="tr-TR"/>
        </w:rPr>
        <w:t>toplam %20’yi ve aynı kaynaktan %10’</w:t>
      </w:r>
      <w:r w:rsidR="006E5455">
        <w:rPr>
          <w:rFonts w:eastAsia="Times New Roman" w:cs="Times New Roman"/>
          <w:noProof/>
          <w:lang w:eastAsia="tr-TR"/>
        </w:rPr>
        <w:t xml:space="preserve"> </w:t>
      </w:r>
      <w:r w:rsidR="006E5455" w:rsidRPr="006E5455">
        <w:rPr>
          <w:rFonts w:eastAsia="Times New Roman" w:cs="Times New Roman"/>
          <w:noProof/>
          <w:lang w:eastAsia="tr-TR"/>
        </w:rPr>
        <w:t xml:space="preserve">u </w:t>
      </w:r>
      <w:r w:rsidR="006C63B3" w:rsidRPr="006E5455">
        <w:t xml:space="preserve">geçmiyorsa ve danışmanınız bu son Orijinallik Raporunu onaylıyorsa tezinizi </w:t>
      </w:r>
      <w:proofErr w:type="spellStart"/>
      <w:r w:rsidR="006C63B3" w:rsidRPr="006E5455">
        <w:t>ciltletebilirsiniz</w:t>
      </w:r>
      <w:proofErr w:type="spellEnd"/>
      <w:r w:rsidR="006C63B3" w:rsidRPr="006E5455">
        <w:t>.</w:t>
      </w:r>
    </w:p>
    <w:sectPr w:rsidR="00F66072" w:rsidRPr="006E5455" w:rsidSect="006C63B3">
      <w:headerReference w:type="default" r:id="rId13"/>
      <w:footerReference w:type="default" r:id="rId14"/>
      <w:pgSz w:w="11906" w:h="16838" w:code="9"/>
      <w:pgMar w:top="1418" w:right="1418" w:bottom="1134" w:left="1418" w:header="1437" w:footer="2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EB" w:rsidRDefault="00C114EB" w:rsidP="00A22D1E">
      <w:pPr>
        <w:spacing w:after="0" w:line="240" w:lineRule="auto"/>
      </w:pPr>
      <w:r>
        <w:separator/>
      </w:r>
    </w:p>
  </w:endnote>
  <w:endnote w:type="continuationSeparator" w:id="0">
    <w:p w:rsidR="00C114EB" w:rsidRDefault="00C114EB" w:rsidP="00A2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1E" w:rsidRPr="00B0355B" w:rsidRDefault="00A22D1E">
    <w:pPr>
      <w:pStyle w:val="Altbilgi"/>
      <w:rPr>
        <w:sz w:val="16"/>
      </w:rPr>
    </w:pPr>
    <w:r w:rsidRPr="00B0355B">
      <w:rPr>
        <w:sz w:val="16"/>
      </w:rPr>
      <w:ptab w:relativeTo="margin" w:alignment="center" w:leader="none"/>
    </w:r>
    <w:r w:rsidR="00F66072" w:rsidRPr="00B0355B">
      <w:rPr>
        <w:sz w:val="16"/>
      </w:rPr>
      <w:t>ESOGÜ FBE ©20</w:t>
    </w:r>
    <w:r w:rsidR="006E5455">
      <w:rPr>
        <w:sz w:val="16"/>
      </w:rPr>
      <w:t>22</w:t>
    </w:r>
    <w:r w:rsidRPr="00B0355B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EB" w:rsidRDefault="00C114EB" w:rsidP="00A22D1E">
      <w:pPr>
        <w:spacing w:after="0" w:line="240" w:lineRule="auto"/>
      </w:pPr>
      <w:r>
        <w:separator/>
      </w:r>
    </w:p>
  </w:footnote>
  <w:footnote w:type="continuationSeparator" w:id="0">
    <w:p w:rsidR="00C114EB" w:rsidRDefault="00C114EB" w:rsidP="00A2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8B" w:rsidRDefault="006C63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-207645</wp:posOffset>
          </wp:positionV>
          <wp:extent cx="862330" cy="847725"/>
          <wp:effectExtent l="0" t="0" r="0" b="9525"/>
          <wp:wrapNone/>
          <wp:docPr id="4" name="Resim 4" descr="ESOGÜyeni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sim 24" descr="ESOGÜyeni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3F491DC" wp14:editId="288C68BC">
          <wp:simplePos x="0" y="0"/>
          <wp:positionH relativeFrom="column">
            <wp:posOffset>5214620</wp:posOffset>
          </wp:positionH>
          <wp:positionV relativeFrom="paragraph">
            <wp:posOffset>53975</wp:posOffset>
          </wp:positionV>
          <wp:extent cx="796925" cy="431715"/>
          <wp:effectExtent l="0" t="0" r="3175" b="6985"/>
          <wp:wrapNone/>
          <wp:docPr id="5" name="Resim 5" descr="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43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8FE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302E32" wp14:editId="7E6909E1">
              <wp:simplePos x="0" y="0"/>
              <wp:positionH relativeFrom="column">
                <wp:posOffset>1157605</wp:posOffset>
              </wp:positionH>
              <wp:positionV relativeFrom="paragraph">
                <wp:posOffset>-329565</wp:posOffset>
              </wp:positionV>
              <wp:extent cx="3761105" cy="1190625"/>
              <wp:effectExtent l="0" t="0" r="10795" b="2857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08FE" w:rsidRDefault="003E08FE" w:rsidP="003E08FE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ESKİŞEHİR OSMANGAZİ ÜNİVERSİTESİ</w:t>
                          </w:r>
                        </w:p>
                        <w:p w:rsidR="003E08FE" w:rsidRDefault="003E08FE" w:rsidP="003E08FE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FEN BİLİMLERİ ENSTİTÜSÜ</w:t>
                          </w:r>
                        </w:p>
                        <w:p w:rsidR="003E08FE" w:rsidRDefault="003E08FE" w:rsidP="003E08FE">
                          <w:pPr>
                            <w:spacing w:after="0" w:line="240" w:lineRule="auto"/>
                            <w:ind w:left="360"/>
                            <w:jc w:val="center"/>
                          </w:pPr>
                          <w:r w:rsidRPr="003E08FE">
                            <w:rPr>
                              <w:b/>
                              <w:sz w:val="36"/>
                            </w:rPr>
                            <w:t>TEZ KONTROL VE ORİJİNALLİK RAPORU ALINMASI SÜRECİ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2E3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91.15pt;margin-top:-25.95pt;width:296.15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" strokecolor="white [3212]">
              <v:textbox>
                <w:txbxContent>
                  <w:p w:rsidR="003E08FE" w:rsidRDefault="003E08FE" w:rsidP="003E08FE">
                    <w:pPr>
                      <w:spacing w:after="0" w:line="240" w:lineRule="auto"/>
                      <w:ind w:left="36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ESKİŞEHİR OSMANGAZİ ÜNİVERSİTESİ</w:t>
                    </w:r>
                  </w:p>
                  <w:p w:rsidR="003E08FE" w:rsidRDefault="003E08FE" w:rsidP="003E08FE">
                    <w:pPr>
                      <w:spacing w:after="0" w:line="240" w:lineRule="auto"/>
                      <w:ind w:left="36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FEN BİLİMLERİ ENSTİTÜSÜ</w:t>
                    </w:r>
                  </w:p>
                  <w:p w:rsidR="003E08FE" w:rsidRDefault="003E08FE" w:rsidP="003E08FE">
                    <w:pPr>
                      <w:spacing w:after="0" w:line="240" w:lineRule="auto"/>
                      <w:ind w:left="360"/>
                      <w:jc w:val="center"/>
                    </w:pPr>
                    <w:r w:rsidRPr="003E08FE">
                      <w:rPr>
                        <w:b/>
                        <w:sz w:val="36"/>
                      </w:rPr>
                      <w:t>TEZ KONTROL VE ORİJİNALLİK RAPORU ALINMASI SÜRECİ</w:t>
                    </w:r>
                  </w:p>
                </w:txbxContent>
              </v:textbox>
            </v:shape>
          </w:pict>
        </mc:Fallback>
      </mc:AlternateContent>
    </w:r>
    <w:r w:rsidR="003E08FE" w:rsidRPr="003E08FE">
      <w:rPr>
        <w:noProof/>
        <w:lang w:eastAsia="tr-TR"/>
      </w:rPr>
      <w:t xml:space="preserve"> </w:t>
    </w:r>
    <w:r w:rsidR="003E08FE" w:rsidRPr="003E08FE">
      <w:rPr>
        <w:rFonts w:ascii="Times New Roman" w:hAnsi="Times New Roman" w:cs="Times New Roman"/>
        <w:sz w:val="24"/>
        <w:szCs w:val="24"/>
        <w:lang w:eastAsia="tr-TR"/>
      </w:rPr>
      <w:t xml:space="preserve"> </w:t>
    </w:r>
    <w:r w:rsidR="0049468B">
      <w:tab/>
    </w:r>
    <w:r w:rsidR="0049468B">
      <w:tab/>
    </w:r>
  </w:p>
  <w:p w:rsidR="006C63B3" w:rsidRDefault="006C63B3">
    <w:pPr>
      <w:pStyle w:val="stbilgi"/>
    </w:pPr>
  </w:p>
  <w:p w:rsidR="006C63B3" w:rsidRDefault="006C63B3">
    <w:pPr>
      <w:pStyle w:val="stbilgi"/>
    </w:pPr>
  </w:p>
  <w:p w:rsidR="006C63B3" w:rsidRDefault="006C63B3">
    <w:pPr>
      <w:pStyle w:val="stbilgi"/>
    </w:pPr>
  </w:p>
  <w:p w:rsidR="006C63B3" w:rsidRDefault="006C63B3">
    <w:pPr>
      <w:pStyle w:val="stbilgi"/>
    </w:pPr>
  </w:p>
  <w:p w:rsidR="0049468B" w:rsidRDefault="004946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503"/>
    <w:multiLevelType w:val="hybridMultilevel"/>
    <w:tmpl w:val="9EA0D720"/>
    <w:lvl w:ilvl="0" w:tplc="C56C48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1D2E"/>
    <w:multiLevelType w:val="hybridMultilevel"/>
    <w:tmpl w:val="420C3F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88"/>
    <w:rsid w:val="0001198B"/>
    <w:rsid w:val="00067E84"/>
    <w:rsid w:val="001612DC"/>
    <w:rsid w:val="00195706"/>
    <w:rsid w:val="001E1BDB"/>
    <w:rsid w:val="001F3217"/>
    <w:rsid w:val="00280FFC"/>
    <w:rsid w:val="00291E3C"/>
    <w:rsid w:val="002A3F96"/>
    <w:rsid w:val="002D2188"/>
    <w:rsid w:val="003349C1"/>
    <w:rsid w:val="003B333A"/>
    <w:rsid w:val="003D7235"/>
    <w:rsid w:val="003E08FE"/>
    <w:rsid w:val="00430D34"/>
    <w:rsid w:val="00431E2B"/>
    <w:rsid w:val="00492992"/>
    <w:rsid w:val="0049468B"/>
    <w:rsid w:val="005B77A2"/>
    <w:rsid w:val="00616B95"/>
    <w:rsid w:val="00631644"/>
    <w:rsid w:val="00676535"/>
    <w:rsid w:val="006A2DB8"/>
    <w:rsid w:val="006C63B3"/>
    <w:rsid w:val="006E5455"/>
    <w:rsid w:val="006F471F"/>
    <w:rsid w:val="007249FC"/>
    <w:rsid w:val="007731CF"/>
    <w:rsid w:val="0080136F"/>
    <w:rsid w:val="00824CD1"/>
    <w:rsid w:val="008318B4"/>
    <w:rsid w:val="00880D9D"/>
    <w:rsid w:val="008879E1"/>
    <w:rsid w:val="008A5937"/>
    <w:rsid w:val="008C3204"/>
    <w:rsid w:val="008D2A09"/>
    <w:rsid w:val="0094220F"/>
    <w:rsid w:val="00984215"/>
    <w:rsid w:val="00990C43"/>
    <w:rsid w:val="00A22D1E"/>
    <w:rsid w:val="00A86BAE"/>
    <w:rsid w:val="00AF23D7"/>
    <w:rsid w:val="00B0355B"/>
    <w:rsid w:val="00B05FD7"/>
    <w:rsid w:val="00BA1B98"/>
    <w:rsid w:val="00BA1E55"/>
    <w:rsid w:val="00C07688"/>
    <w:rsid w:val="00C114EB"/>
    <w:rsid w:val="00C115D3"/>
    <w:rsid w:val="00C11634"/>
    <w:rsid w:val="00D13FC3"/>
    <w:rsid w:val="00D273B6"/>
    <w:rsid w:val="00D70CAC"/>
    <w:rsid w:val="00DD1AF0"/>
    <w:rsid w:val="00E567CC"/>
    <w:rsid w:val="00EC4A9A"/>
    <w:rsid w:val="00ED3428"/>
    <w:rsid w:val="00F03331"/>
    <w:rsid w:val="00F1123E"/>
    <w:rsid w:val="00F261C8"/>
    <w:rsid w:val="00F66072"/>
    <w:rsid w:val="00F87FA6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93211-590B-4DD5-8E60-BD7E5A31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1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2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D1E"/>
  </w:style>
  <w:style w:type="paragraph" w:styleId="Altbilgi">
    <w:name w:val="footer"/>
    <w:basedOn w:val="Normal"/>
    <w:link w:val="AltbilgiChar"/>
    <w:uiPriority w:val="99"/>
    <w:unhideWhenUsed/>
    <w:rsid w:val="00A2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D1E"/>
  </w:style>
  <w:style w:type="character" w:styleId="Kpr">
    <w:name w:val="Hyperlink"/>
    <w:basedOn w:val="VarsaylanParagrafYazTipi"/>
    <w:uiPriority w:val="99"/>
    <w:unhideWhenUsed/>
    <w:rsid w:val="00F6607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A3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.ogu.edu.tr/Storage/FenBilimleriEnstitusu/Uploads/ESOGU_FBE_TEZ_SEKILSEL_KONTROL_LISTESI(OGRENCI_ICIN)_10_02_16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be.ogu.edu.tr/Storage/FenBilimleriEnstitusu/Uploads/DR-11(Tez_Savunma_Juri_Oneri_Formu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e.ogu.edu.tr/Storage/FenBilimleriEnstitusu/Uploads/YL-02(Tez_Savunma_Juri_Oneri_Formu)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be.ogu.edu.tr/Storage/FenBilimleriEnstitusu/Uploads/FBE_ORJ_RAPOR_UYG_Esaslar%C4%B1_25.03.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e.ogu.edu.tr/Storage/FenBilimleriEnstitusu/Uploads/OU-09(Tez_Sekilsel_Kontrolu_Basvurusu).do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C5BE-1830-4C26-8590-E9F7312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NEVAL ÜNAL</cp:lastModifiedBy>
  <cp:revision>3</cp:revision>
  <cp:lastPrinted>2016-08-25T07:44:00Z</cp:lastPrinted>
  <dcterms:created xsi:type="dcterms:W3CDTF">2022-03-31T07:59:00Z</dcterms:created>
  <dcterms:modified xsi:type="dcterms:W3CDTF">2022-03-31T08:07:00Z</dcterms:modified>
</cp:coreProperties>
</file>