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D5EBA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MAKİNE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D5EBA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pStyle w:val="Default"/>
              <w:spacing w:before="2" w:after="10"/>
              <w:ind w:right="5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2474F">
              <w:rPr>
                <w:rFonts w:asciiTheme="minorHAnsi" w:hAnsiTheme="minorHAnsi" w:cs="Times New Roman"/>
                <w:sz w:val="22"/>
                <w:szCs w:val="22"/>
              </w:rPr>
              <w:t>Makine mühendisliği konularında yeterli bilgi birikimi; bu alanlardaki kuramsal ve uygulamalı bilgileri mühendislik problemlerini modelleme ve çözme için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Karmaşık makine mühendisliği problemlerini saptama, tanımlama, formüle etme ve çözme becerisi; bu amaçla uygun analitik ve modelleme yöntemlerini seçme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 xml:space="preserve">Karmaşık bir sistemi, sistem bileşenini ya da süreci ekonomi, çevre sorunları, sürdürülebilirlik, </w:t>
            </w:r>
            <w:proofErr w:type="spellStart"/>
            <w:r w:rsidRPr="00F2474F">
              <w:rPr>
                <w:rFonts w:cs="Times New Roman"/>
              </w:rPr>
              <w:t>üretilebilirlik</w:t>
            </w:r>
            <w:proofErr w:type="spellEnd"/>
            <w:r w:rsidRPr="00F2474F">
              <w:rPr>
                <w:rFonts w:cs="Times New Roman"/>
              </w:rPr>
              <w:t>, etik, sağlık, güvenlik, sosyal ve politik sorunlar gibi gerçekçi kısıtlar ve koşullar altında, belirli gereksinimleri karşılayacak şekilde tasarlama becerisi; bu amaçla modern tasarım yöntemlerini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pStyle w:val="Default"/>
              <w:spacing w:before="2" w:after="10"/>
              <w:ind w:right="50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2474F">
              <w:rPr>
                <w:rFonts w:asciiTheme="minorHAnsi" w:hAnsiTheme="minorHAnsi" w:cs="Times New Roman"/>
                <w:sz w:val="22"/>
                <w:szCs w:val="22"/>
              </w:rPr>
              <w:t>Makine Mühendisliği uygulamaları için gerekli olan modern teknik ve araçları geliştirme, seçme ve kullanma becerisi; bilişim teknolojilerini etkin bir şekilde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Makine Mühendisliği problemlerinin incelenmesi için deney tasarlama, deney yapma, veri toplama, sonuçları analiz etme ve yorumlama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Disiplin içi ve çok disiplinli takımlarda etkin biçimde çalışabilme becerisi; bireysel çalışma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Türkçe sözlü ve yazılı etkin iletişim kurma becerisi; en az bir yabancı dil bilgisi.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Yaşam boyu öğrenmenin gerekliliği bilinci; bilgiye erişebilme, bilim ve teknolojideki gelişmeleri izleme ve kendini sürekli yenileme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Mesleki ve etik sorumluluk bilinci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Proje yönetimi ile risk yönetimi ve değişiklik yönetimi gibi iş hayatındaki uygulamalar hakkında bilgi; girişimcilik, yenilikçilik ve sürdürebilir kalkınma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EBA" w:rsidTr="0094094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2D2C96" w:rsidRDefault="006D5EBA" w:rsidP="006D5EBA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EBA" w:rsidRPr="00F2474F" w:rsidRDefault="006D5EBA" w:rsidP="006D5EBA">
            <w:pPr>
              <w:jc w:val="both"/>
              <w:rPr>
                <w:rFonts w:cs="Times New Roman"/>
              </w:rPr>
            </w:pPr>
            <w:r w:rsidRPr="00F2474F">
              <w:rPr>
                <w:rFonts w:cs="Times New Roman"/>
              </w:rPr>
              <w:t>Makine Mühendisliği uygulamalarının evrensel ve toplumsal boyutlarda sağlık, çevre ve güvenlik üzerindeki etkileri ile çağın sorunları hakkında bilgi; mühendislik çözümlerinin hukuksal sonuçları konusunda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EBA" w:rsidRPr="002D2C96" w:rsidRDefault="006D5EBA" w:rsidP="006D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D5EBA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paragraph" w:customStyle="1" w:styleId="Default">
    <w:name w:val="Default"/>
    <w:rsid w:val="006D5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AF635F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A50F-7079-4935-B3C0-BEE432CA2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2026-02-17T08:48:00Z</dcterms:modified>
</cp:coreProperties>
</file>