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FE3B94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ENDÜSTRİ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FE3B94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FE3B94" w:rsidTr="00FE1A8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9B32E4" w:rsidRDefault="00FE3B94" w:rsidP="00FE3B94">
            <w:pPr>
              <w:jc w:val="both"/>
            </w:pPr>
            <w:r w:rsidRPr="009B32E4">
              <w:t>Endüstri Mühendisliği alanında ve ilgili başka alanlarda matematik, temel bilimler ve mühendislik bilimlerini en üst düzeyde anlama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94" w:rsidTr="00FE1A8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9B32E4" w:rsidRDefault="00FE3B94" w:rsidP="00FE3B94">
            <w:pPr>
              <w:jc w:val="both"/>
            </w:pPr>
            <w:r w:rsidRPr="009B32E4">
              <w:t>Endüstri Mühendisliği alanında ve ilgili başka alanlarda en yeni bilgilere ulaşabilme, bilim veya teknolojiye yenilik getiren özgün araştırma süreçlerini bağımsız olarak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94" w:rsidTr="00FE1A8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9B32E4" w:rsidRDefault="00FE3B94" w:rsidP="00FE3B94">
            <w:pPr>
              <w:jc w:val="both"/>
            </w:pPr>
            <w:r w:rsidRPr="009B32E4">
              <w:t>Çok disiplinli yenilikçi çalışmaları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94" w:rsidTr="00FE1A8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9B32E4" w:rsidRDefault="00FE3B94" w:rsidP="00FE3B94">
            <w:pPr>
              <w:jc w:val="both"/>
            </w:pPr>
            <w:r w:rsidRPr="009B32E4">
              <w:t>Akademik çalışmaların çıktılarını her türlü saygın akademik ortamlarda sunabilme ve yayınlayabilme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94" w:rsidTr="00FE1A8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9B32E4" w:rsidRDefault="00FE3B94" w:rsidP="00FE3B94">
            <w:pPr>
              <w:jc w:val="both"/>
            </w:pPr>
            <w:r w:rsidRPr="009B32E4">
              <w:t>En az bir yabancı dili yeterli düzeyde kullanabilme, bu dilde ileri düzeyde yazılı, sözlü, görsel iletişim kurabilme ve tartışabilme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94" w:rsidTr="00FE1A8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9B32E4" w:rsidRDefault="00FE3B94" w:rsidP="00FE3B94">
            <w:pPr>
              <w:jc w:val="both"/>
            </w:pPr>
            <w:r w:rsidRPr="009B32E4">
              <w:t>Çalıştığı alanlarda ortaya konan fikirlerin ve gelişmelerin eleştirel analizini, sentezini ve değerlendirmesini yapabilme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B94" w:rsidTr="00FE1A8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94" w:rsidRPr="009B32E4" w:rsidRDefault="00FE3B94" w:rsidP="00FE3B94">
            <w:pPr>
              <w:jc w:val="both"/>
            </w:pPr>
            <w:r w:rsidRPr="009B32E4">
              <w:t>Güncel bilimsel, teknolojik, sosyal, kültürel ve çevresel gelişmeleri değerlendirme becerisi; bilimsel tarafsızlık, etik ve sorumluluk bilincine sahip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3B94" w:rsidRPr="002D2C96" w:rsidRDefault="00FE3B94" w:rsidP="00FE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B5CDC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770D-CA79-4199-A52B-FDB895A9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2026-02-13T10:29:00Z</dcterms:modified>
</cp:coreProperties>
</file>